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25" w:type="dxa"/>
        <w:jc w:val="center"/>
        <w:tblCellSpacing w:w="0" w:type="dxa"/>
        <w:tblCellMar>
          <w:left w:w="0" w:type="dxa"/>
          <w:right w:w="0" w:type="dxa"/>
        </w:tblCellMar>
        <w:tblLook w:val="04A0" w:firstRow="1" w:lastRow="0" w:firstColumn="1" w:lastColumn="0" w:noHBand="0" w:noVBand="1"/>
      </w:tblPr>
      <w:tblGrid>
        <w:gridCol w:w="11025"/>
        <w:gridCol w:w="6"/>
      </w:tblGrid>
      <w:tr w:rsidR="00A61844" w:rsidRPr="00A61844">
        <w:trPr>
          <w:gridAfter w:val="1"/>
          <w:wAfter w:w="2400" w:type="dxa"/>
          <w:tblCellSpacing w:w="0" w:type="dxa"/>
          <w:jc w:val="center"/>
        </w:trPr>
        <w:tc>
          <w:tcPr>
            <w:tcW w:w="11325" w:type="dxa"/>
            <w:hideMark/>
          </w:tcPr>
          <w:p w:rsidR="00A61844" w:rsidRPr="00A61844" w:rsidRDefault="00A61844" w:rsidP="00A61844">
            <w:pPr>
              <w:spacing w:after="0" w:line="240" w:lineRule="auto"/>
              <w:rPr>
                <w:rFonts w:ascii="Comic Sans MS" w:eastAsia="Times New Roman" w:hAnsi="Comic Sans MS" w:cs="Times New Roman"/>
                <w:sz w:val="18"/>
                <w:szCs w:val="18"/>
                <w:lang w:eastAsia="tr-TR"/>
              </w:rPr>
            </w:pPr>
          </w:p>
        </w:tc>
      </w:tr>
      <w:tr w:rsidR="00A61844" w:rsidRPr="00A61844">
        <w:trPr>
          <w:trHeight w:val="600"/>
          <w:tblCellSpacing w:w="0" w:type="dxa"/>
          <w:jc w:val="center"/>
        </w:trPr>
        <w:tc>
          <w:tcPr>
            <w:tcW w:w="11325" w:type="dxa"/>
            <w:shd w:val="clear" w:color="auto" w:fill="FFFFFF"/>
            <w:vAlign w:val="center"/>
            <w:hideMark/>
          </w:tcPr>
          <w:tbl>
            <w:tblPr>
              <w:tblW w:w="11025" w:type="dxa"/>
              <w:jc w:val="center"/>
              <w:tblCellSpacing w:w="0" w:type="dxa"/>
              <w:tblCellMar>
                <w:left w:w="0" w:type="dxa"/>
                <w:right w:w="0" w:type="dxa"/>
              </w:tblCellMar>
              <w:tblLook w:val="04A0" w:firstRow="1" w:lastRow="0" w:firstColumn="1" w:lastColumn="0" w:noHBand="0" w:noVBand="1"/>
            </w:tblPr>
            <w:tblGrid>
              <w:gridCol w:w="11025"/>
            </w:tblGrid>
            <w:tr w:rsidR="00A61844" w:rsidRPr="00A61844">
              <w:trPr>
                <w:tblCellSpacing w:w="0" w:type="dxa"/>
                <w:jc w:val="center"/>
              </w:trPr>
              <w:tc>
                <w:tcPr>
                  <w:tcW w:w="0" w:type="auto"/>
                  <w:vAlign w:val="center"/>
                  <w:hideMark/>
                </w:tcPr>
                <w:p w:rsidR="00A61844" w:rsidRPr="00A61844" w:rsidRDefault="00A61844" w:rsidP="00A61844">
                  <w:pPr>
                    <w:spacing w:before="100" w:beforeAutospacing="1" w:after="100" w:afterAutospacing="1" w:line="240" w:lineRule="auto"/>
                    <w:jc w:val="center"/>
                    <w:rPr>
                      <w:rFonts w:ascii="Comic Sans MS" w:eastAsia="Times New Roman" w:hAnsi="Comic Sans MS" w:cs="Times New Roman"/>
                      <w:sz w:val="18"/>
                      <w:szCs w:val="18"/>
                      <w:lang w:eastAsia="tr-TR"/>
                    </w:rPr>
                  </w:pPr>
                  <w:r w:rsidRPr="00A61844">
                    <w:rPr>
                      <w:rFonts w:ascii="Comic Sans MS" w:eastAsia="Times New Roman" w:hAnsi="Comic Sans MS" w:cs="Times New Roman"/>
                      <w:b/>
                      <w:bCs/>
                      <w:sz w:val="18"/>
                      <w:szCs w:val="18"/>
                      <w:lang w:eastAsia="tr-TR"/>
                    </w:rPr>
                    <w:t>İNŞAAT İŞLETMELERİNİN TUTACAĞI DEFTERLER</w:t>
                  </w:r>
                </w:p>
                <w:p w:rsidR="00A61844" w:rsidRPr="00A61844" w:rsidRDefault="00A61844" w:rsidP="00A61844">
                  <w:pPr>
                    <w:spacing w:before="100" w:beforeAutospacing="1" w:after="240" w:line="240" w:lineRule="auto"/>
                    <w:jc w:val="center"/>
                    <w:rPr>
                      <w:rFonts w:ascii="Comic Sans MS" w:eastAsia="Times New Roman" w:hAnsi="Comic Sans MS" w:cs="Times New Roman"/>
                      <w:sz w:val="18"/>
                      <w:szCs w:val="18"/>
                      <w:lang w:eastAsia="tr-TR"/>
                    </w:rPr>
                  </w:pPr>
                  <w:r w:rsidRPr="00A61844">
                    <w:rPr>
                      <w:rFonts w:ascii="Comic Sans MS" w:eastAsia="Times New Roman" w:hAnsi="Comic Sans MS" w:cs="Times New Roman"/>
                      <w:b/>
                      <w:bCs/>
                      <w:sz w:val="18"/>
                      <w:szCs w:val="18"/>
                      <w:lang w:eastAsia="tr-TR"/>
                    </w:rPr>
                    <w:t>Şantiye (Günlük) Defteri: </w:t>
                  </w:r>
                  <w:r w:rsidRPr="00A61844">
                    <w:rPr>
                      <w:rFonts w:ascii="Comic Sans MS" w:eastAsia="Times New Roman" w:hAnsi="Comic Sans MS" w:cs="Times New Roman"/>
                      <w:sz w:val="18"/>
                      <w:szCs w:val="18"/>
                      <w:lang w:eastAsia="tr-TR"/>
                    </w:rPr>
                    <w:t>Şantiye defteri, Bayındırlık İşleri Kontrol Yönetmeliği gereğince inşaat taahhüt işletmelerinde tutulacak defterlerden olup, bu deftere aşağıdaki hususlar günlük olarak kaydedilir:</w:t>
                  </w:r>
                </w:p>
              </w:tc>
            </w:tr>
          </w:tbl>
          <w:p w:rsidR="00A61844" w:rsidRPr="00A61844" w:rsidRDefault="00A61844" w:rsidP="00A61844">
            <w:pPr>
              <w:spacing w:after="0" w:line="240" w:lineRule="auto"/>
              <w:jc w:val="center"/>
              <w:rPr>
                <w:rFonts w:ascii="Comic Sans MS" w:eastAsia="Times New Roman" w:hAnsi="Comic Sans MS" w:cs="Times New Roman"/>
                <w:sz w:val="18"/>
                <w:szCs w:val="18"/>
                <w:lang w:eastAsia="tr-TR"/>
              </w:rPr>
            </w:pPr>
          </w:p>
        </w:tc>
        <w:tc>
          <w:tcPr>
            <w:tcW w:w="2400" w:type="dxa"/>
            <w:vMerge w:val="restart"/>
            <w:shd w:val="clear" w:color="auto" w:fill="CCCCCC"/>
            <w:hideMark/>
          </w:tcPr>
          <w:p w:rsidR="00A61844" w:rsidRPr="00A61844" w:rsidRDefault="00A61844" w:rsidP="00A61844">
            <w:pPr>
              <w:spacing w:after="0" w:line="240" w:lineRule="auto"/>
              <w:rPr>
                <w:rFonts w:ascii="Comic Sans MS" w:eastAsia="Times New Roman" w:hAnsi="Comic Sans MS" w:cs="Times New Roman"/>
                <w:sz w:val="18"/>
                <w:szCs w:val="18"/>
                <w:lang w:eastAsia="tr-TR"/>
              </w:rPr>
            </w:pPr>
            <w:r w:rsidRPr="00A61844">
              <w:rPr>
                <w:rFonts w:ascii="Comic Sans MS" w:eastAsia="Times New Roman" w:hAnsi="Comic Sans MS" w:cs="Times New Roman"/>
                <w:sz w:val="18"/>
                <w:szCs w:val="18"/>
                <w:lang w:eastAsia="tr-TR"/>
              </w:rPr>
              <w:br/>
            </w:r>
            <w:bookmarkStart w:id="0" w:name="_GoBack"/>
            <w:bookmarkEnd w:id="0"/>
          </w:p>
        </w:tc>
      </w:tr>
      <w:tr w:rsidR="00A61844" w:rsidRPr="00A61844">
        <w:trPr>
          <w:trHeight w:val="1200"/>
          <w:tblCellSpacing w:w="0" w:type="dxa"/>
          <w:jc w:val="center"/>
        </w:trPr>
        <w:tc>
          <w:tcPr>
            <w:tcW w:w="11325" w:type="dxa"/>
            <w:shd w:val="clear" w:color="auto" w:fill="FFFFFF"/>
            <w:vAlign w:val="center"/>
            <w:hideMark/>
          </w:tcPr>
          <w:p w:rsidR="00A61844" w:rsidRPr="00A61844" w:rsidRDefault="00A61844" w:rsidP="00A61844">
            <w:pPr>
              <w:spacing w:beforeAutospacing="1" w:after="240" w:line="240" w:lineRule="auto"/>
              <w:jc w:val="center"/>
              <w:rPr>
                <w:rFonts w:ascii="Comic Sans MS" w:eastAsia="Times New Roman" w:hAnsi="Comic Sans MS" w:cs="Times New Roman"/>
                <w:sz w:val="18"/>
                <w:szCs w:val="18"/>
                <w:lang w:eastAsia="tr-TR"/>
              </w:rPr>
            </w:pPr>
            <w:r w:rsidRPr="00A61844">
              <w:rPr>
                <w:rFonts w:ascii="Comic Sans MS" w:eastAsia="Times New Roman" w:hAnsi="Comic Sans MS" w:cs="Times New Roman"/>
                <w:sz w:val="18"/>
                <w:szCs w:val="18"/>
                <w:lang w:eastAsia="tr-TR"/>
              </w:rPr>
              <w:t> </w:t>
            </w:r>
          </w:p>
        </w:tc>
        <w:tc>
          <w:tcPr>
            <w:tcW w:w="0" w:type="auto"/>
            <w:vMerge/>
            <w:vAlign w:val="center"/>
            <w:hideMark/>
          </w:tcPr>
          <w:p w:rsidR="00A61844" w:rsidRPr="00A61844" w:rsidRDefault="00A61844" w:rsidP="00A61844">
            <w:pPr>
              <w:spacing w:after="0" w:line="240" w:lineRule="auto"/>
              <w:rPr>
                <w:rFonts w:ascii="Comic Sans MS" w:eastAsia="Times New Roman" w:hAnsi="Comic Sans MS" w:cs="Times New Roman"/>
                <w:sz w:val="18"/>
                <w:szCs w:val="18"/>
                <w:lang w:eastAsia="tr-TR"/>
              </w:rPr>
            </w:pPr>
          </w:p>
        </w:tc>
      </w:tr>
      <w:tr w:rsidR="00A61844" w:rsidRPr="00A61844">
        <w:trPr>
          <w:trHeight w:val="11250"/>
          <w:tblCellSpacing w:w="0" w:type="dxa"/>
          <w:jc w:val="center"/>
        </w:trPr>
        <w:tc>
          <w:tcPr>
            <w:tcW w:w="11325" w:type="dxa"/>
            <w:shd w:val="clear" w:color="auto" w:fill="FFFFFF"/>
            <w:hideMark/>
          </w:tcPr>
          <w:tbl>
            <w:tblPr>
              <w:tblW w:w="11025" w:type="dxa"/>
              <w:jc w:val="center"/>
              <w:tblCellSpacing w:w="0" w:type="dxa"/>
              <w:tblCellMar>
                <w:left w:w="0" w:type="dxa"/>
                <w:right w:w="0" w:type="dxa"/>
              </w:tblCellMar>
              <w:tblLook w:val="04A0" w:firstRow="1" w:lastRow="0" w:firstColumn="1" w:lastColumn="0" w:noHBand="0" w:noVBand="1"/>
            </w:tblPr>
            <w:tblGrid>
              <w:gridCol w:w="11025"/>
            </w:tblGrid>
            <w:tr w:rsidR="00A61844" w:rsidRPr="00A61844">
              <w:trPr>
                <w:tblCellSpacing w:w="0" w:type="dxa"/>
                <w:jc w:val="center"/>
              </w:trPr>
              <w:tc>
                <w:tcPr>
                  <w:tcW w:w="11325" w:type="dxa"/>
                  <w:hideMark/>
                </w:tcPr>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w:t>
                  </w:r>
                  <w:proofErr w:type="gramStart"/>
                  <w:r w:rsidRPr="00A61844">
                    <w:rPr>
                      <w:rFonts w:ascii="Comic Sans MS" w:eastAsia="Times New Roman" w:hAnsi="Comic Sans MS" w:cs="Times New Roman"/>
                      <w:sz w:val="18"/>
                      <w:szCs w:val="18"/>
                      <w:lang w:eastAsia="tr-TR"/>
                    </w:rPr>
                    <w:t>O günkü hava durumu,</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İşin ilerleyişi, gelişmesi,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Çıkan engeller,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İnşaata giren </w:t>
                  </w:r>
                  <w:proofErr w:type="spellStart"/>
                  <w:r w:rsidRPr="00A61844">
                    <w:rPr>
                      <w:rFonts w:ascii="Comic Sans MS" w:eastAsia="Times New Roman" w:hAnsi="Comic Sans MS" w:cs="Times New Roman"/>
                      <w:sz w:val="18"/>
                      <w:szCs w:val="18"/>
                      <w:lang w:eastAsia="tr-TR"/>
                    </w:rPr>
                    <w:t>ihrazat</w:t>
                  </w:r>
                  <w:proofErr w:type="spellEnd"/>
                  <w:r w:rsidRPr="00A61844">
                    <w:rPr>
                      <w:rFonts w:ascii="Comic Sans MS" w:eastAsia="Times New Roman" w:hAnsi="Comic Sans MS" w:cs="Times New Roman"/>
                      <w:sz w:val="18"/>
                      <w:szCs w:val="18"/>
                      <w:lang w:eastAsia="tr-TR"/>
                    </w:rPr>
                    <w:t xml:space="preserve"> (Müteahhidin inşaatta kullanılmak üzere işyerine getirdiği, bir daha şantiye dışına çıkarılamayan malzemeler) bedeli,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Ödenecek gereçler,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Fiyat farkına tabi gereçlerin çeşit ve miktarları,</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Sözleşme gereğince müteahhidin iş başında bulundurulması gereken teknik elemanların o gün iş başında bulunup, bulunmadıkları,</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Çalışan işçi sayısı ve çalışan makineler,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Yapılan önemli görüşmelerin sonuçları </w:t>
                  </w:r>
                  <w:proofErr w:type="spellStart"/>
                  <w:r w:rsidRPr="00A61844">
                    <w:rPr>
                      <w:rFonts w:ascii="Comic Sans MS" w:eastAsia="Times New Roman" w:hAnsi="Comic Sans MS" w:cs="Times New Roman"/>
                      <w:sz w:val="18"/>
                      <w:szCs w:val="18"/>
                      <w:lang w:eastAsia="tr-TR"/>
                    </w:rPr>
                    <w:t>v.s</w:t>
                  </w:r>
                  <w:proofErr w:type="spellEnd"/>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br/>
                    <w:t xml:space="preserve">Bu defter çift yapraklı (biri koparılabilir zımbalı) ve müteselsil (birbirine bağlı) sıra numaralı, standart A4 ebatlarındadır. </w:t>
                  </w:r>
                  <w:proofErr w:type="gramEnd"/>
                  <w:r w:rsidRPr="00A61844">
                    <w:rPr>
                      <w:rFonts w:ascii="Comic Sans MS" w:eastAsia="Times New Roman" w:hAnsi="Comic Sans MS" w:cs="Times New Roman"/>
                      <w:sz w:val="18"/>
                      <w:szCs w:val="18"/>
                      <w:lang w:eastAsia="tr-TR"/>
                    </w:rPr>
                    <w:t xml:space="preserve">Defterin ilk sayfasına, defterin numarası, işin (inşaatın) adı, yeri, keşif bedeli, müteahhidin, şantiye şefinin ve kontrol mühendisinin kimlikleri yazılır ve </w:t>
                  </w:r>
                  <w:proofErr w:type="gramStart"/>
                  <w:r w:rsidRPr="00A61844">
                    <w:rPr>
                      <w:rFonts w:ascii="Comic Sans MS" w:eastAsia="Times New Roman" w:hAnsi="Comic Sans MS" w:cs="Times New Roman"/>
                      <w:sz w:val="18"/>
                      <w:szCs w:val="18"/>
                      <w:lang w:eastAsia="tr-TR"/>
                    </w:rPr>
                    <w:t>müteahhit</w:t>
                  </w:r>
                  <w:proofErr w:type="gramEnd"/>
                  <w:r w:rsidRPr="00A61844">
                    <w:rPr>
                      <w:rFonts w:ascii="Comic Sans MS" w:eastAsia="Times New Roman" w:hAnsi="Comic Sans MS" w:cs="Times New Roman"/>
                      <w:sz w:val="18"/>
                      <w:szCs w:val="18"/>
                      <w:lang w:eastAsia="tr-TR"/>
                    </w:rPr>
                    <w:t xml:space="preserve"> tarafından imzalanır.</w:t>
                  </w:r>
                </w:p>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proofErr w:type="spellStart"/>
                  <w:r w:rsidRPr="00A61844">
                    <w:rPr>
                      <w:rFonts w:ascii="Comic Sans MS" w:eastAsia="Times New Roman" w:hAnsi="Comic Sans MS" w:cs="Times New Roman"/>
                      <w:b/>
                      <w:bCs/>
                      <w:sz w:val="18"/>
                      <w:szCs w:val="18"/>
                      <w:lang w:eastAsia="tr-TR"/>
                    </w:rPr>
                    <w:t>Röleve</w:t>
                  </w:r>
                  <w:proofErr w:type="spellEnd"/>
                  <w:r w:rsidRPr="00A61844">
                    <w:rPr>
                      <w:rFonts w:ascii="Comic Sans MS" w:eastAsia="Times New Roman" w:hAnsi="Comic Sans MS" w:cs="Times New Roman"/>
                      <w:b/>
                      <w:bCs/>
                      <w:sz w:val="18"/>
                      <w:szCs w:val="18"/>
                      <w:lang w:eastAsia="tr-TR"/>
                    </w:rPr>
                    <w:t xml:space="preserve"> Defteri:</w:t>
                  </w:r>
                  <w:r w:rsidRPr="00A61844">
                    <w:rPr>
                      <w:rFonts w:ascii="Comic Sans MS" w:eastAsia="Times New Roman" w:hAnsi="Comic Sans MS" w:cs="Times New Roman"/>
                      <w:sz w:val="18"/>
                      <w:szCs w:val="18"/>
                      <w:lang w:eastAsia="tr-TR"/>
                    </w:rPr>
                    <w:t> </w:t>
                  </w:r>
                  <w:proofErr w:type="spellStart"/>
                  <w:r w:rsidRPr="00A61844">
                    <w:rPr>
                      <w:rFonts w:ascii="Comic Sans MS" w:eastAsia="Times New Roman" w:hAnsi="Comic Sans MS" w:cs="Times New Roman"/>
                      <w:sz w:val="18"/>
                      <w:szCs w:val="18"/>
                      <w:lang w:eastAsia="tr-TR"/>
                    </w:rPr>
                    <w:t>Ataşman</w:t>
                  </w:r>
                  <w:proofErr w:type="spellEnd"/>
                  <w:r w:rsidRPr="00A61844">
                    <w:rPr>
                      <w:rFonts w:ascii="Comic Sans MS" w:eastAsia="Times New Roman" w:hAnsi="Comic Sans MS" w:cs="Times New Roman"/>
                      <w:sz w:val="18"/>
                      <w:szCs w:val="18"/>
                      <w:lang w:eastAsia="tr-TR"/>
                    </w:rPr>
                    <w:t xml:space="preserve"> defterine kaydedilecek imalat ve yerinde ölçümleme işlemleri tamamlandıktan sonra sürveyanlar (nezaretçi) tarafından ulaşılan sonuçların ve basit krokilerinin kaydedildiği defterdir. Bayındırlık İşleri Kontrol Yönetmeliği’ne göre </w:t>
                  </w:r>
                  <w:proofErr w:type="spellStart"/>
                  <w:r w:rsidRPr="00A61844">
                    <w:rPr>
                      <w:rFonts w:ascii="Comic Sans MS" w:eastAsia="Times New Roman" w:hAnsi="Comic Sans MS" w:cs="Times New Roman"/>
                      <w:sz w:val="18"/>
                      <w:szCs w:val="18"/>
                      <w:lang w:eastAsia="tr-TR"/>
                    </w:rPr>
                    <w:t>röleve</w:t>
                  </w:r>
                  <w:proofErr w:type="spellEnd"/>
                  <w:r w:rsidRPr="00A61844">
                    <w:rPr>
                      <w:rFonts w:ascii="Comic Sans MS" w:eastAsia="Times New Roman" w:hAnsi="Comic Sans MS" w:cs="Times New Roman"/>
                      <w:sz w:val="18"/>
                      <w:szCs w:val="18"/>
                      <w:lang w:eastAsia="tr-TR"/>
                    </w:rPr>
                    <w:t xml:space="preserve"> defterinin sayfaları müteselsil sıra numaralı olmalı ve ilk sayfasına işin adı, yeri ve müteahhidin adı yazılmalıdır. Bu defter </w:t>
                  </w:r>
                  <w:proofErr w:type="gramStart"/>
                  <w:r w:rsidRPr="00A61844">
                    <w:rPr>
                      <w:rFonts w:ascii="Comic Sans MS" w:eastAsia="Times New Roman" w:hAnsi="Comic Sans MS" w:cs="Times New Roman"/>
                      <w:sz w:val="18"/>
                      <w:szCs w:val="18"/>
                      <w:lang w:eastAsia="tr-TR"/>
                    </w:rPr>
                    <w:t>müteahhit</w:t>
                  </w:r>
                  <w:proofErr w:type="gramEnd"/>
                  <w:r w:rsidRPr="00A61844">
                    <w:rPr>
                      <w:rFonts w:ascii="Comic Sans MS" w:eastAsia="Times New Roman" w:hAnsi="Comic Sans MS" w:cs="Times New Roman"/>
                      <w:sz w:val="18"/>
                      <w:szCs w:val="18"/>
                      <w:lang w:eastAsia="tr-TR"/>
                    </w:rPr>
                    <w:t xml:space="preserve"> ve kontrol mühendisi tarafından birlikte iş yerinde imzalanmalıdır.</w:t>
                  </w:r>
                </w:p>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proofErr w:type="spellStart"/>
                  <w:r w:rsidRPr="00A61844">
                    <w:rPr>
                      <w:rFonts w:ascii="Comic Sans MS" w:eastAsia="Times New Roman" w:hAnsi="Comic Sans MS" w:cs="Times New Roman"/>
                      <w:b/>
                      <w:bCs/>
                      <w:sz w:val="18"/>
                      <w:szCs w:val="18"/>
                      <w:lang w:eastAsia="tr-TR"/>
                    </w:rPr>
                    <w:t>Ataşman</w:t>
                  </w:r>
                  <w:proofErr w:type="spellEnd"/>
                  <w:r w:rsidRPr="00A61844">
                    <w:rPr>
                      <w:rFonts w:ascii="Comic Sans MS" w:eastAsia="Times New Roman" w:hAnsi="Comic Sans MS" w:cs="Times New Roman"/>
                      <w:b/>
                      <w:bCs/>
                      <w:sz w:val="18"/>
                      <w:szCs w:val="18"/>
                      <w:lang w:eastAsia="tr-TR"/>
                    </w:rPr>
                    <w:t xml:space="preserve"> Defteri:</w:t>
                  </w:r>
                  <w:r w:rsidRPr="00A61844">
                    <w:rPr>
                      <w:rFonts w:ascii="Comic Sans MS" w:eastAsia="Times New Roman" w:hAnsi="Comic Sans MS" w:cs="Times New Roman"/>
                      <w:sz w:val="18"/>
                      <w:szCs w:val="18"/>
                      <w:lang w:eastAsia="tr-TR"/>
                    </w:rPr>
                    <w:t> İnşaat esnasında esas projede olmayan işlerden, toprak altında kalma veya sökülüp atılma gibi ileride görünmeyecek şekilde kapanacak inşa kısımlarının (imalatın) şekil ve boyutlarını gösteren çizim ve sayısal bilgilere “</w:t>
                  </w:r>
                  <w:proofErr w:type="spellStart"/>
                  <w:r w:rsidRPr="00A61844">
                    <w:rPr>
                      <w:rFonts w:ascii="Comic Sans MS" w:eastAsia="Times New Roman" w:hAnsi="Comic Sans MS" w:cs="Times New Roman"/>
                      <w:sz w:val="18"/>
                      <w:szCs w:val="18"/>
                      <w:lang w:eastAsia="tr-TR"/>
                    </w:rPr>
                    <w:t>ataşman</w:t>
                  </w:r>
                  <w:proofErr w:type="spellEnd"/>
                  <w:r w:rsidRPr="00A61844">
                    <w:rPr>
                      <w:rFonts w:ascii="Comic Sans MS" w:eastAsia="Times New Roman" w:hAnsi="Comic Sans MS" w:cs="Times New Roman"/>
                      <w:sz w:val="18"/>
                      <w:szCs w:val="18"/>
                      <w:lang w:eastAsia="tr-TR"/>
                    </w:rPr>
                    <w:t xml:space="preserve">” denir. İnşaat esnasında yapılan bazı yapı elemanlarından bir süre sonra gereksiz hale gelen ve bu sebeple sökülüp atılan veya beton, toprak altında kalanların inşası veya proje harici yaptırılan işler bu tür işler olup, bunların </w:t>
                  </w:r>
                  <w:proofErr w:type="spellStart"/>
                  <w:r w:rsidRPr="00A61844">
                    <w:rPr>
                      <w:rFonts w:ascii="Comic Sans MS" w:eastAsia="Times New Roman" w:hAnsi="Comic Sans MS" w:cs="Times New Roman"/>
                      <w:sz w:val="18"/>
                      <w:szCs w:val="18"/>
                      <w:lang w:eastAsia="tr-TR"/>
                    </w:rPr>
                    <w:t>ataşman</w:t>
                  </w:r>
                  <w:proofErr w:type="spellEnd"/>
                  <w:r w:rsidRPr="00A61844">
                    <w:rPr>
                      <w:rFonts w:ascii="Comic Sans MS" w:eastAsia="Times New Roman" w:hAnsi="Comic Sans MS" w:cs="Times New Roman"/>
                      <w:sz w:val="18"/>
                      <w:szCs w:val="18"/>
                      <w:lang w:eastAsia="tr-TR"/>
                    </w:rPr>
                    <w:t xml:space="preserve"> defterine kaydedilir. </w:t>
                  </w:r>
                  <w:proofErr w:type="spellStart"/>
                  <w:r w:rsidRPr="00A61844">
                    <w:rPr>
                      <w:rFonts w:ascii="Comic Sans MS" w:eastAsia="Times New Roman" w:hAnsi="Comic Sans MS" w:cs="Times New Roman"/>
                      <w:sz w:val="18"/>
                      <w:szCs w:val="18"/>
                      <w:lang w:eastAsia="tr-TR"/>
                    </w:rPr>
                    <w:t>Ataşman</w:t>
                  </w:r>
                  <w:proofErr w:type="spellEnd"/>
                  <w:r w:rsidRPr="00A61844">
                    <w:rPr>
                      <w:rFonts w:ascii="Comic Sans MS" w:eastAsia="Times New Roman" w:hAnsi="Comic Sans MS" w:cs="Times New Roman"/>
                      <w:sz w:val="18"/>
                      <w:szCs w:val="18"/>
                      <w:lang w:eastAsia="tr-TR"/>
                    </w:rPr>
                    <w:t xml:space="preserve"> defteri, </w:t>
                  </w:r>
                  <w:proofErr w:type="spellStart"/>
                  <w:r w:rsidRPr="00A61844">
                    <w:rPr>
                      <w:rFonts w:ascii="Comic Sans MS" w:eastAsia="Times New Roman" w:hAnsi="Comic Sans MS" w:cs="Times New Roman"/>
                      <w:sz w:val="18"/>
                      <w:szCs w:val="18"/>
                      <w:lang w:eastAsia="tr-TR"/>
                    </w:rPr>
                    <w:t>ataşmanlara</w:t>
                  </w:r>
                  <w:proofErr w:type="spellEnd"/>
                  <w:r w:rsidRPr="00A61844">
                    <w:rPr>
                      <w:rFonts w:ascii="Comic Sans MS" w:eastAsia="Times New Roman" w:hAnsi="Comic Sans MS" w:cs="Times New Roman"/>
                      <w:sz w:val="18"/>
                      <w:szCs w:val="18"/>
                      <w:lang w:eastAsia="tr-TR"/>
                    </w:rPr>
                    <w:t xml:space="preserve"> dayanarak kontrol mühendisleri tarafından ve üç nüsha olarak düzenlenir. </w:t>
                  </w:r>
                  <w:proofErr w:type="spellStart"/>
                  <w:r w:rsidRPr="00A61844">
                    <w:rPr>
                      <w:rFonts w:ascii="Comic Sans MS" w:eastAsia="Times New Roman" w:hAnsi="Comic Sans MS" w:cs="Times New Roman"/>
                      <w:sz w:val="18"/>
                      <w:szCs w:val="18"/>
                      <w:lang w:eastAsia="tr-TR"/>
                    </w:rPr>
                    <w:t>Ataşman</w:t>
                  </w:r>
                  <w:proofErr w:type="spellEnd"/>
                  <w:r w:rsidRPr="00A61844">
                    <w:rPr>
                      <w:rFonts w:ascii="Comic Sans MS" w:eastAsia="Times New Roman" w:hAnsi="Comic Sans MS" w:cs="Times New Roman"/>
                      <w:sz w:val="18"/>
                      <w:szCs w:val="18"/>
                      <w:lang w:eastAsia="tr-TR"/>
                    </w:rPr>
                    <w:t xml:space="preserve"> hesap sonuçları doğrudan yeşil deftere aktarılarak bu defterde, proje kapsamındaki işler ile birleştirilir.</w:t>
                  </w:r>
                </w:p>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r w:rsidRPr="00A61844">
                    <w:rPr>
                      <w:rFonts w:ascii="Comic Sans MS" w:eastAsia="Times New Roman" w:hAnsi="Comic Sans MS" w:cs="Times New Roman"/>
                      <w:b/>
                      <w:bCs/>
                      <w:sz w:val="18"/>
                      <w:szCs w:val="18"/>
                      <w:lang w:eastAsia="tr-TR"/>
                    </w:rPr>
                    <w:t>Puantaj Defteri:</w:t>
                  </w:r>
                  <w:r w:rsidRPr="00A61844">
                    <w:rPr>
                      <w:rFonts w:ascii="Comic Sans MS" w:eastAsia="Times New Roman" w:hAnsi="Comic Sans MS" w:cs="Times New Roman"/>
                      <w:sz w:val="18"/>
                      <w:szCs w:val="18"/>
                      <w:lang w:eastAsia="tr-TR"/>
                    </w:rPr>
                    <w:t xml:space="preserve"> İnşaatta çalışan </w:t>
                  </w:r>
                  <w:proofErr w:type="spellStart"/>
                  <w:r w:rsidRPr="00A61844">
                    <w:rPr>
                      <w:rFonts w:ascii="Comic Sans MS" w:eastAsia="Times New Roman" w:hAnsi="Comic Sans MS" w:cs="Times New Roman"/>
                      <w:sz w:val="18"/>
                      <w:szCs w:val="18"/>
                      <w:lang w:eastAsia="tr-TR"/>
                    </w:rPr>
                    <w:t>işgörenlerin</w:t>
                  </w:r>
                  <w:proofErr w:type="spellEnd"/>
                  <w:r w:rsidRPr="00A61844">
                    <w:rPr>
                      <w:rFonts w:ascii="Comic Sans MS" w:eastAsia="Times New Roman" w:hAnsi="Comic Sans MS" w:cs="Times New Roman"/>
                      <w:sz w:val="18"/>
                      <w:szCs w:val="18"/>
                      <w:lang w:eastAsia="tr-TR"/>
                    </w:rPr>
                    <w:t>, çalıştıkları gün ve saatleri gösteren, ücret hesaplamalarında ve işin her hangi bir konudaki ayrıntısı hakkında bilgi edinilmesine yardımcı olacak bilgilerin kaydedildiği deftere “Puantaj Defteri” denir. Puantaj kayıtları ile görevli kişi: </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İnşaatta fiilen çalışanların kimlik bilgilerini,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Çalışanların çalışma sürelerini,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Çalışanların yaptıkları işleri,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İnşaatta çalıştırılan taşıt araçlarını,</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İnşaatta çalıştırılan iş makineleri ve çalıştırma sürelerini düzenli olarak bu deftere kaydeder.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br/>
                    <w:t>Defterin ilk sayfasına işin adı, keşif bedeli, cinsi, müteahhidi, kontrol mühendisi ve sürveyanın adı yazılır. Defter puantör tarafından günlük olarak tutulur.</w:t>
                  </w:r>
                </w:p>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r w:rsidRPr="00A61844">
                    <w:rPr>
                      <w:rFonts w:ascii="Comic Sans MS" w:eastAsia="Times New Roman" w:hAnsi="Comic Sans MS" w:cs="Times New Roman"/>
                      <w:b/>
                      <w:bCs/>
                      <w:sz w:val="18"/>
                      <w:szCs w:val="18"/>
                      <w:lang w:eastAsia="tr-TR"/>
                    </w:rPr>
                    <w:t>Sürveyan Defteri:</w:t>
                  </w:r>
                  <w:r w:rsidRPr="00A61844">
                    <w:rPr>
                      <w:rFonts w:ascii="Comic Sans MS" w:eastAsia="Times New Roman" w:hAnsi="Comic Sans MS" w:cs="Times New Roman"/>
                      <w:sz w:val="18"/>
                      <w:szCs w:val="18"/>
                      <w:lang w:eastAsia="tr-TR"/>
                    </w:rPr>
                    <w:t> Sürveyan tarafından günlük olarak tutulacak olan bu defterin ilk sayfasına;</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İşin adı,</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İşin yeri,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Keşif bedeli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Sürveyanın kimlik bilgileri yazılır.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lastRenderedPageBreak/>
                    <w:t>Bu deftere şu hususlar kaydedilir: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 içinde çalışılan mahal,</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Yapılan inşa işleri,</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İnşaata o gün gelen malzemeler,</w:t>
                  </w:r>
                  <w:r w:rsidRPr="00A61844">
                    <w:rPr>
                      <w:rFonts w:ascii="Comic Sans MS" w:eastAsia="Times New Roman" w:hAnsi="Comic Sans MS" w:cs="Times New Roman"/>
                      <w:sz w:val="18"/>
                      <w:szCs w:val="18"/>
                      <w:lang w:eastAsia="tr-TR"/>
                    </w:rPr>
                    <w:br/>
                  </w:r>
                  <w:r w:rsidRPr="00A61844">
                    <w:rPr>
                      <w:rFonts w:ascii="Comic Sans MS" w:eastAsia="Times New Roman" w:hAnsi="Comic Sans MS" w:cs="Times New Roman"/>
                      <w:sz w:val="18"/>
                      <w:szCs w:val="18"/>
                      <w:lang w:eastAsia="tr-TR"/>
                    </w:rPr>
                    <w:sym w:font="Symbol" w:char="F0D8"/>
                  </w:r>
                  <w:r w:rsidRPr="00A61844">
                    <w:rPr>
                      <w:rFonts w:ascii="Comic Sans MS" w:eastAsia="Times New Roman" w:hAnsi="Comic Sans MS" w:cs="Times New Roman"/>
                      <w:sz w:val="18"/>
                      <w:szCs w:val="18"/>
                      <w:lang w:eastAsia="tr-TR"/>
                    </w:rPr>
                    <w:t xml:space="preserve"> O gün işyerinde bulunan makineler.</w:t>
                  </w:r>
                </w:p>
                <w:p w:rsidR="00A61844" w:rsidRPr="00A61844" w:rsidRDefault="00A61844" w:rsidP="00A61844">
                  <w:pPr>
                    <w:spacing w:before="100" w:beforeAutospacing="1" w:after="100" w:afterAutospacing="1" w:line="240" w:lineRule="auto"/>
                    <w:rPr>
                      <w:rFonts w:ascii="Comic Sans MS" w:eastAsia="Times New Roman" w:hAnsi="Comic Sans MS" w:cs="Times New Roman"/>
                      <w:sz w:val="18"/>
                      <w:szCs w:val="18"/>
                      <w:lang w:eastAsia="tr-TR"/>
                    </w:rPr>
                  </w:pPr>
                  <w:r w:rsidRPr="00A61844">
                    <w:rPr>
                      <w:rFonts w:ascii="Comic Sans MS" w:eastAsia="Times New Roman" w:hAnsi="Comic Sans MS" w:cs="Times New Roman"/>
                      <w:b/>
                      <w:bCs/>
                      <w:sz w:val="18"/>
                      <w:szCs w:val="18"/>
                      <w:lang w:eastAsia="tr-TR"/>
                    </w:rPr>
                    <w:t>Yeşil Defter:</w:t>
                  </w:r>
                  <w:r w:rsidRPr="00A61844">
                    <w:rPr>
                      <w:rFonts w:ascii="Comic Sans MS" w:eastAsia="Times New Roman" w:hAnsi="Comic Sans MS" w:cs="Times New Roman"/>
                      <w:sz w:val="18"/>
                      <w:szCs w:val="18"/>
                      <w:lang w:eastAsia="tr-TR"/>
                    </w:rPr>
                    <w:t> İki istihkak (hak ediş-yapılan iş doğrultusunda hazırlanan rapora dayanılarak müteahhide yapılan, ödeme) arasında yapılan üretimi ve çeşitlerini gösteren, söz konusu üretimin ölçüm hesaplarının yapıldığı defterdir.</w:t>
                  </w:r>
                </w:p>
              </w:tc>
            </w:tr>
          </w:tbl>
          <w:p w:rsidR="00A61844" w:rsidRPr="00A61844" w:rsidRDefault="00A61844" w:rsidP="00A61844">
            <w:pPr>
              <w:spacing w:after="0" w:line="240" w:lineRule="auto"/>
              <w:jc w:val="center"/>
              <w:rPr>
                <w:rFonts w:ascii="Comic Sans MS" w:eastAsia="Times New Roman" w:hAnsi="Comic Sans MS" w:cs="Times New Roman"/>
                <w:sz w:val="18"/>
                <w:szCs w:val="18"/>
                <w:lang w:eastAsia="tr-TR"/>
              </w:rPr>
            </w:pPr>
          </w:p>
        </w:tc>
        <w:tc>
          <w:tcPr>
            <w:tcW w:w="0" w:type="auto"/>
            <w:vMerge/>
            <w:vAlign w:val="center"/>
            <w:hideMark/>
          </w:tcPr>
          <w:p w:rsidR="00A61844" w:rsidRPr="00A61844" w:rsidRDefault="00A61844" w:rsidP="00A61844">
            <w:pPr>
              <w:spacing w:after="0" w:line="240" w:lineRule="auto"/>
              <w:rPr>
                <w:rFonts w:ascii="Comic Sans MS" w:eastAsia="Times New Roman" w:hAnsi="Comic Sans MS" w:cs="Times New Roman"/>
                <w:sz w:val="18"/>
                <w:szCs w:val="18"/>
                <w:lang w:eastAsia="tr-TR"/>
              </w:rPr>
            </w:pPr>
          </w:p>
        </w:tc>
      </w:tr>
    </w:tbl>
    <w:p w:rsidR="00632407" w:rsidRDefault="00632407"/>
    <w:sectPr w:rsidR="006324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844"/>
    <w:rsid w:val="00390543"/>
    <w:rsid w:val="00632407"/>
    <w:rsid w:val="00A61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18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18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6184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1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Company>-=[By NeC]=-</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dc:creator>
  <cp:lastModifiedBy>mem</cp:lastModifiedBy>
  <cp:revision>2</cp:revision>
  <dcterms:created xsi:type="dcterms:W3CDTF">2014-04-08T12:04:00Z</dcterms:created>
  <dcterms:modified xsi:type="dcterms:W3CDTF">2014-04-08T12:05:00Z</dcterms:modified>
</cp:coreProperties>
</file>